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00" w:rsidRDefault="00920600" w:rsidP="00920600">
      <w:pPr>
        <w:tabs>
          <w:tab w:val="left" w:pos="5812"/>
        </w:tabs>
        <w:ind w:firstLine="5387"/>
        <w:rPr>
          <w:sz w:val="24"/>
          <w:szCs w:val="24"/>
        </w:rPr>
      </w:pPr>
      <w:r>
        <w:rPr>
          <w:sz w:val="24"/>
          <w:szCs w:val="24"/>
        </w:rPr>
        <w:t xml:space="preserve">PATVIRTINTA                                                     </w:t>
      </w:r>
    </w:p>
    <w:p w:rsidR="00920600" w:rsidRDefault="00920600" w:rsidP="00920600">
      <w:pPr>
        <w:tabs>
          <w:tab w:val="left" w:pos="9000"/>
        </w:tabs>
        <w:ind w:firstLine="5387"/>
        <w:rPr>
          <w:sz w:val="24"/>
          <w:szCs w:val="24"/>
        </w:rPr>
      </w:pPr>
      <w:r>
        <w:rPr>
          <w:sz w:val="24"/>
          <w:szCs w:val="24"/>
        </w:rPr>
        <w:t>Vilkaviškio rajono sporto mokyklos</w:t>
      </w:r>
    </w:p>
    <w:p w:rsidR="00920600" w:rsidRDefault="00920600" w:rsidP="00920600">
      <w:pPr>
        <w:tabs>
          <w:tab w:val="left" w:pos="9000"/>
        </w:tabs>
        <w:ind w:firstLine="5387"/>
        <w:rPr>
          <w:sz w:val="24"/>
          <w:szCs w:val="24"/>
        </w:rPr>
      </w:pPr>
      <w:r>
        <w:rPr>
          <w:sz w:val="24"/>
          <w:szCs w:val="24"/>
        </w:rPr>
        <w:t xml:space="preserve">direktoriaus </w:t>
      </w:r>
      <w:smartTag w:uri="urn:schemas-microsoft-com:office:smarttags" w:element="metricconverter">
        <w:smartTagPr>
          <w:attr w:name="ProductID" w:val="2018 m"/>
        </w:smartTagPr>
        <w:r>
          <w:rPr>
            <w:sz w:val="24"/>
            <w:szCs w:val="24"/>
          </w:rPr>
          <w:t>2018 m</w:t>
        </w:r>
      </w:smartTag>
      <w:r>
        <w:rPr>
          <w:sz w:val="24"/>
          <w:szCs w:val="24"/>
        </w:rPr>
        <w:t>. rugpjūčio 30 d.</w:t>
      </w:r>
    </w:p>
    <w:p w:rsidR="00920600" w:rsidRDefault="00920600" w:rsidP="00920600">
      <w:pPr>
        <w:tabs>
          <w:tab w:val="left" w:pos="9000"/>
        </w:tabs>
        <w:ind w:firstLine="5387"/>
        <w:rPr>
          <w:color w:val="FF0000"/>
          <w:sz w:val="24"/>
          <w:szCs w:val="24"/>
        </w:rPr>
      </w:pPr>
      <w:r>
        <w:rPr>
          <w:sz w:val="24"/>
          <w:szCs w:val="24"/>
        </w:rPr>
        <w:t>įsakymu Nr. V-</w:t>
      </w:r>
      <w:r>
        <w:rPr>
          <w:b/>
          <w:smallCaps/>
          <w:color w:val="000000"/>
          <w:sz w:val="24"/>
          <w:szCs w:val="24"/>
        </w:rPr>
        <w:t xml:space="preserve">                                  </w:t>
      </w:r>
    </w:p>
    <w:p w:rsidR="00920600" w:rsidRDefault="00920600" w:rsidP="00920600">
      <w:pPr>
        <w:ind w:left="5670"/>
        <w:rPr>
          <w:b/>
          <w:sz w:val="24"/>
          <w:szCs w:val="24"/>
          <w:lang w:eastAsia="lt-LT"/>
        </w:rPr>
      </w:pPr>
    </w:p>
    <w:p w:rsidR="00920600" w:rsidRDefault="00920600" w:rsidP="00920600">
      <w:pPr>
        <w:ind w:left="5670"/>
        <w:rPr>
          <w:b/>
          <w:sz w:val="24"/>
          <w:szCs w:val="24"/>
          <w:lang w:eastAsia="lt-LT"/>
        </w:rPr>
      </w:pPr>
    </w:p>
    <w:p w:rsidR="00920600" w:rsidRDefault="00920600" w:rsidP="00920600">
      <w:pPr>
        <w:jc w:val="center"/>
        <w:rPr>
          <w:b/>
          <w:sz w:val="24"/>
          <w:szCs w:val="24"/>
          <w:lang w:eastAsia="lt-LT"/>
        </w:rPr>
      </w:pPr>
      <w:r>
        <w:rPr>
          <w:b/>
          <w:sz w:val="24"/>
          <w:szCs w:val="24"/>
          <w:lang w:eastAsia="lt-LT"/>
        </w:rPr>
        <w:t>VILKAVIŠKIO RAJONO SPORTO MOKYKLA</w:t>
      </w:r>
    </w:p>
    <w:p w:rsidR="00920600" w:rsidRDefault="00920600" w:rsidP="00920600">
      <w:pPr>
        <w:jc w:val="center"/>
        <w:rPr>
          <w:sz w:val="24"/>
          <w:szCs w:val="24"/>
          <w:lang w:eastAsia="lt-LT"/>
        </w:rPr>
      </w:pPr>
    </w:p>
    <w:p w:rsidR="00920600" w:rsidRDefault="00920600" w:rsidP="00920600">
      <w:pPr>
        <w:jc w:val="center"/>
        <w:rPr>
          <w:sz w:val="24"/>
          <w:szCs w:val="24"/>
          <w:lang w:eastAsia="lt-LT"/>
        </w:rPr>
      </w:pPr>
    </w:p>
    <w:p w:rsidR="00920600" w:rsidRDefault="00920600" w:rsidP="00920600">
      <w:pPr>
        <w:jc w:val="center"/>
        <w:rPr>
          <w:b/>
          <w:sz w:val="24"/>
          <w:szCs w:val="24"/>
          <w:lang w:eastAsia="lt-LT"/>
        </w:rPr>
      </w:pPr>
      <w:r>
        <w:rPr>
          <w:b/>
          <w:sz w:val="24"/>
          <w:szCs w:val="24"/>
          <w:lang w:eastAsia="lt-LT"/>
        </w:rPr>
        <w:t xml:space="preserve">NEFORMALIOJO ŠVIETIMO MOKYTOJO </w:t>
      </w:r>
    </w:p>
    <w:p w:rsidR="00920600" w:rsidRDefault="00920600" w:rsidP="00920600">
      <w:pPr>
        <w:jc w:val="center"/>
        <w:rPr>
          <w:b/>
          <w:sz w:val="24"/>
          <w:szCs w:val="24"/>
          <w:lang w:eastAsia="lt-LT"/>
        </w:rPr>
      </w:pPr>
      <w:r>
        <w:rPr>
          <w:b/>
          <w:sz w:val="24"/>
          <w:szCs w:val="24"/>
          <w:lang w:eastAsia="lt-LT"/>
        </w:rPr>
        <w:t>PAREIGYBĖS APRAŠYMAS</w:t>
      </w:r>
    </w:p>
    <w:p w:rsidR="00920600" w:rsidRDefault="00920600" w:rsidP="00920600">
      <w:pPr>
        <w:rPr>
          <w:sz w:val="24"/>
          <w:szCs w:val="24"/>
          <w:lang w:eastAsia="lt-LT"/>
        </w:rPr>
      </w:pPr>
    </w:p>
    <w:p w:rsidR="00920600" w:rsidRDefault="00920600" w:rsidP="00920600">
      <w:pPr>
        <w:jc w:val="center"/>
        <w:rPr>
          <w:b/>
          <w:sz w:val="24"/>
          <w:szCs w:val="24"/>
          <w:lang w:eastAsia="lt-LT"/>
        </w:rPr>
      </w:pPr>
      <w:r>
        <w:rPr>
          <w:b/>
          <w:sz w:val="24"/>
          <w:szCs w:val="24"/>
          <w:lang w:eastAsia="lt-LT"/>
        </w:rPr>
        <w:t>I SKYRIUS</w:t>
      </w:r>
    </w:p>
    <w:p w:rsidR="00920600" w:rsidRDefault="00920600" w:rsidP="00920600">
      <w:pPr>
        <w:jc w:val="center"/>
        <w:rPr>
          <w:b/>
          <w:bCs/>
          <w:sz w:val="24"/>
          <w:szCs w:val="24"/>
          <w:lang w:eastAsia="lt-LT"/>
        </w:rPr>
      </w:pPr>
      <w:r>
        <w:rPr>
          <w:b/>
          <w:bCs/>
          <w:sz w:val="24"/>
          <w:szCs w:val="24"/>
          <w:lang w:eastAsia="lt-LT"/>
        </w:rPr>
        <w:t>PAREIGYBĖ</w:t>
      </w:r>
    </w:p>
    <w:p w:rsidR="00920600" w:rsidRDefault="00920600" w:rsidP="00920600">
      <w:pPr>
        <w:jc w:val="center"/>
        <w:rPr>
          <w:sz w:val="24"/>
          <w:szCs w:val="24"/>
          <w:lang w:eastAsia="lt-LT"/>
        </w:rPr>
      </w:pPr>
    </w:p>
    <w:p w:rsidR="00920600" w:rsidRDefault="00920600" w:rsidP="00920600">
      <w:pPr>
        <w:jc w:val="both"/>
        <w:rPr>
          <w:strike/>
          <w:sz w:val="24"/>
          <w:szCs w:val="24"/>
          <w:lang w:eastAsia="lt-LT"/>
        </w:rPr>
      </w:pPr>
      <w:r>
        <w:rPr>
          <w:sz w:val="24"/>
          <w:szCs w:val="24"/>
          <w:lang w:eastAsia="lt-LT"/>
        </w:rPr>
        <w:t xml:space="preserve">1. Neformaliojo </w:t>
      </w:r>
      <w:r w:rsidR="007F7073">
        <w:rPr>
          <w:sz w:val="24"/>
          <w:szCs w:val="24"/>
          <w:lang w:eastAsia="lt-LT"/>
        </w:rPr>
        <w:t xml:space="preserve">vaikų </w:t>
      </w:r>
      <w:r>
        <w:rPr>
          <w:sz w:val="24"/>
          <w:szCs w:val="24"/>
          <w:lang w:eastAsia="lt-LT"/>
        </w:rPr>
        <w:t>švietimo ir formal</w:t>
      </w:r>
      <w:r w:rsidR="007F7073">
        <w:rPr>
          <w:sz w:val="24"/>
          <w:szCs w:val="24"/>
          <w:lang w:eastAsia="lt-LT"/>
        </w:rPr>
        <w:t>ųjį švietimą papildančio ugdymo</w:t>
      </w:r>
      <w:r>
        <w:rPr>
          <w:sz w:val="24"/>
          <w:szCs w:val="24"/>
          <w:lang w:eastAsia="lt-LT"/>
        </w:rPr>
        <w:t xml:space="preserve"> mokytojas. </w:t>
      </w:r>
      <w:r>
        <w:rPr>
          <w:strike/>
          <w:sz w:val="24"/>
          <w:szCs w:val="24"/>
          <w:lang w:eastAsia="lt-LT"/>
        </w:rPr>
        <w:t xml:space="preserve"> </w:t>
      </w:r>
    </w:p>
    <w:p w:rsidR="00920600" w:rsidRDefault="00920600" w:rsidP="00920600">
      <w:pPr>
        <w:jc w:val="both"/>
        <w:rPr>
          <w:sz w:val="24"/>
          <w:szCs w:val="24"/>
          <w:lang w:eastAsia="lt-LT"/>
        </w:rPr>
      </w:pPr>
      <w:r>
        <w:rPr>
          <w:sz w:val="24"/>
          <w:szCs w:val="24"/>
          <w:lang w:eastAsia="lt-LT"/>
        </w:rPr>
        <w:t>2. Pareigybės lygis – A2.</w:t>
      </w:r>
    </w:p>
    <w:p w:rsidR="00920600" w:rsidRDefault="00920600" w:rsidP="00920600">
      <w:pPr>
        <w:jc w:val="both"/>
        <w:rPr>
          <w:sz w:val="24"/>
          <w:szCs w:val="24"/>
          <w:lang w:eastAsia="lt-LT"/>
        </w:rPr>
      </w:pPr>
      <w:r>
        <w:rPr>
          <w:sz w:val="24"/>
          <w:szCs w:val="24"/>
          <w:lang w:eastAsia="lt-LT"/>
        </w:rPr>
        <w:t>3. Mokytojas tiesiogiai pavaldus Vilkaviškio rajono sporto mokyklos (toliau- mokykla) direktoriaus pavaduotojui ugdymui.</w:t>
      </w:r>
    </w:p>
    <w:p w:rsidR="00920600" w:rsidRDefault="00920600" w:rsidP="00920600">
      <w:pPr>
        <w:keepNext/>
        <w:jc w:val="both"/>
        <w:outlineLvl w:val="1"/>
        <w:rPr>
          <w:b/>
          <w:bCs/>
          <w:sz w:val="24"/>
          <w:szCs w:val="24"/>
          <w:lang w:eastAsia="lt-LT"/>
        </w:rPr>
      </w:pPr>
    </w:p>
    <w:p w:rsidR="00920600" w:rsidRDefault="00920600" w:rsidP="00920600">
      <w:pPr>
        <w:keepNext/>
        <w:jc w:val="center"/>
        <w:outlineLvl w:val="1"/>
        <w:rPr>
          <w:b/>
          <w:bCs/>
          <w:sz w:val="24"/>
          <w:szCs w:val="24"/>
          <w:lang w:eastAsia="lt-LT"/>
        </w:rPr>
      </w:pPr>
      <w:r>
        <w:rPr>
          <w:b/>
          <w:bCs/>
          <w:sz w:val="24"/>
          <w:szCs w:val="24"/>
          <w:lang w:eastAsia="lt-LT"/>
        </w:rPr>
        <w:t>II SKYRIUS</w:t>
      </w:r>
    </w:p>
    <w:p w:rsidR="00920600" w:rsidRDefault="00920600" w:rsidP="00920600">
      <w:pPr>
        <w:keepNext/>
        <w:jc w:val="center"/>
        <w:outlineLvl w:val="1"/>
        <w:rPr>
          <w:b/>
          <w:bCs/>
          <w:caps/>
          <w:sz w:val="24"/>
          <w:szCs w:val="24"/>
          <w:lang w:eastAsia="lt-LT"/>
        </w:rPr>
      </w:pPr>
      <w:r>
        <w:rPr>
          <w:b/>
          <w:bCs/>
          <w:sz w:val="24"/>
          <w:szCs w:val="24"/>
          <w:lang w:eastAsia="lt-LT"/>
        </w:rPr>
        <w:t>SPECIALŪS REIKALAVIMAI ŠIAS PAREIGAS EINANČIAM MOKYTOJUI</w:t>
      </w:r>
    </w:p>
    <w:p w:rsidR="00920600" w:rsidRDefault="00920600" w:rsidP="00920600">
      <w:pPr>
        <w:ind w:firstLine="62"/>
        <w:jc w:val="center"/>
        <w:rPr>
          <w:sz w:val="24"/>
          <w:szCs w:val="24"/>
          <w:lang w:eastAsia="lt-LT"/>
        </w:rPr>
      </w:pPr>
    </w:p>
    <w:p w:rsidR="00920600" w:rsidRDefault="00920600" w:rsidP="00920600">
      <w:pPr>
        <w:jc w:val="both"/>
        <w:rPr>
          <w:sz w:val="24"/>
          <w:szCs w:val="24"/>
          <w:lang w:eastAsia="lt-LT"/>
        </w:rPr>
      </w:pPr>
      <w:r>
        <w:rPr>
          <w:sz w:val="24"/>
          <w:szCs w:val="24"/>
          <w:lang w:eastAsia="lt-LT"/>
        </w:rPr>
        <w:t>4. Mokytojas, einantis šias pareigas, turi atitikti šiuos specialiuosius reikalavimus:</w:t>
      </w:r>
    </w:p>
    <w:p w:rsidR="00920600" w:rsidRDefault="00920600" w:rsidP="00920600">
      <w:pPr>
        <w:jc w:val="both"/>
        <w:rPr>
          <w:sz w:val="24"/>
          <w:szCs w:val="24"/>
          <w:lang w:eastAsia="lt-LT"/>
        </w:rPr>
      </w:pPr>
      <w:r>
        <w:rPr>
          <w:sz w:val="24"/>
          <w:szCs w:val="24"/>
          <w:lang w:eastAsia="lt-LT"/>
        </w:rPr>
        <w:t xml:space="preserve">4.1. </w:t>
      </w:r>
      <w:r>
        <w:rPr>
          <w:sz w:val="24"/>
          <w:szCs w:val="24"/>
        </w:rPr>
        <w:t>turėti aukštąjį (</w:t>
      </w:r>
      <w:r>
        <w:rPr>
          <w:w w:val="101"/>
          <w:sz w:val="24"/>
          <w:szCs w:val="24"/>
        </w:rPr>
        <w:t xml:space="preserve">aukštesnįjį, įgytą iki 2009 metų, ar specialųjį vidurinį, įgytą iki 1995 metų) </w:t>
      </w:r>
      <w:r>
        <w:rPr>
          <w:sz w:val="24"/>
          <w:szCs w:val="24"/>
        </w:rPr>
        <w:t>išsilavinimą</w:t>
      </w:r>
      <w:r>
        <w:rPr>
          <w:sz w:val="24"/>
          <w:szCs w:val="24"/>
          <w:lang w:eastAsia="lt-LT"/>
        </w:rPr>
        <w:t xml:space="preserve">; </w:t>
      </w:r>
    </w:p>
    <w:p w:rsidR="00920600" w:rsidRDefault="00920600" w:rsidP="00920600">
      <w:pPr>
        <w:jc w:val="both"/>
        <w:rPr>
          <w:sz w:val="24"/>
          <w:szCs w:val="24"/>
          <w:lang w:eastAsia="lt-LT"/>
        </w:rPr>
      </w:pPr>
      <w:r>
        <w:rPr>
          <w:sz w:val="24"/>
          <w:szCs w:val="24"/>
          <w:lang w:eastAsia="lt-LT"/>
        </w:rPr>
        <w:t>4.2. turėti atitinkamo mokomojo dalyko</w:t>
      </w:r>
      <w:r>
        <w:rPr>
          <w:i/>
          <w:sz w:val="24"/>
          <w:szCs w:val="24"/>
          <w:lang w:eastAsia="lt-LT"/>
        </w:rPr>
        <w:t xml:space="preserve"> </w:t>
      </w:r>
      <w:r>
        <w:rPr>
          <w:sz w:val="24"/>
          <w:szCs w:val="24"/>
          <w:lang w:eastAsia="lt-LT"/>
        </w:rPr>
        <w:t>specialisto ir pedagogo kvalifikaciją;</w:t>
      </w:r>
    </w:p>
    <w:p w:rsidR="00920600" w:rsidRDefault="00920600" w:rsidP="00920600">
      <w:pPr>
        <w:jc w:val="both"/>
        <w:rPr>
          <w:sz w:val="24"/>
          <w:szCs w:val="24"/>
          <w:lang w:eastAsia="lt-LT"/>
        </w:rPr>
      </w:pPr>
      <w:r>
        <w:rPr>
          <w:sz w:val="24"/>
          <w:szCs w:val="24"/>
          <w:lang w:eastAsia="lt-LT"/>
        </w:rPr>
        <w:t xml:space="preserve">4.3. būti nepriekaištingos reputacijos, kaip ji apibrėžta Lietuvos Respublikos švietimo įstatyme; laikytis </w:t>
      </w:r>
      <w:r>
        <w:rPr>
          <w:sz w:val="24"/>
          <w:szCs w:val="24"/>
        </w:rPr>
        <w:t>Pedagogų etikos kodekso;</w:t>
      </w:r>
    </w:p>
    <w:p w:rsidR="00920600" w:rsidRDefault="00920600" w:rsidP="00920600">
      <w:pPr>
        <w:jc w:val="both"/>
        <w:rPr>
          <w:sz w:val="24"/>
          <w:szCs w:val="24"/>
          <w:lang w:eastAsia="lt-LT"/>
        </w:rPr>
      </w:pPr>
      <w:r>
        <w:rPr>
          <w:sz w:val="24"/>
          <w:szCs w:val="24"/>
          <w:lang w:eastAsia="lt-LT"/>
        </w:rPr>
        <w:t xml:space="preserve">4.4. išmanyti Lietuvos Respublikos darbo kodeksą, Lietuvos Respublikos švietimo įstatymą, gimnazijos nuostatus, gimnazijos darbo tvarkos taisykles, </w:t>
      </w:r>
      <w:r>
        <w:rPr>
          <w:sz w:val="24"/>
          <w:szCs w:val="24"/>
        </w:rPr>
        <w:t>darbo ir priešgaisrinės saugos instrukcijas</w:t>
      </w:r>
      <w:r>
        <w:rPr>
          <w:sz w:val="24"/>
          <w:szCs w:val="24"/>
          <w:lang w:eastAsia="lt-LT"/>
        </w:rPr>
        <w:t xml:space="preserve"> ir kitus teisės aktus, reglamentuojančius mokinių ugdymą ir mokytojo darbą;</w:t>
      </w:r>
    </w:p>
    <w:p w:rsidR="00920600" w:rsidRDefault="00920600" w:rsidP="00920600">
      <w:pPr>
        <w:jc w:val="both"/>
        <w:rPr>
          <w:sz w:val="24"/>
          <w:szCs w:val="24"/>
        </w:rPr>
      </w:pPr>
      <w:r>
        <w:rPr>
          <w:sz w:val="24"/>
          <w:szCs w:val="24"/>
          <w:lang w:eastAsia="lt-LT"/>
        </w:rPr>
        <w:t xml:space="preserve">4.5. </w:t>
      </w:r>
      <w:r>
        <w:rPr>
          <w:sz w:val="24"/>
          <w:szCs w:val="24"/>
        </w:rPr>
        <w:t>privalo būti įgijęs kompetencijas, numatytas Reikalavimų mokytojų ir pagalbos mokiniui specialistų skaitmeninio raštingumo programoms apraše,</w:t>
      </w:r>
      <w:r>
        <w:rPr>
          <w:w w:val="101"/>
          <w:sz w:val="24"/>
          <w:szCs w:val="24"/>
        </w:rPr>
        <w:t xml:space="preserve"> patvirtintame Lietuvos Respublikos švietimo ir mokslo ministro 2014 m. rugpjūčio 29 d. įsakymu Nr. V-774 „Dėl Reikalavimų mokytojų kvalifikacijai aprašo patvirtinimo“;</w:t>
      </w:r>
    </w:p>
    <w:p w:rsidR="00920600" w:rsidRDefault="00920600" w:rsidP="00920600">
      <w:pPr>
        <w:jc w:val="both"/>
        <w:rPr>
          <w:sz w:val="24"/>
          <w:szCs w:val="24"/>
          <w:lang w:eastAsia="lt-LT"/>
        </w:rPr>
      </w:pPr>
      <w:r>
        <w:rPr>
          <w:sz w:val="24"/>
          <w:szCs w:val="24"/>
          <w:lang w:eastAsia="lt-LT"/>
        </w:rPr>
        <w:t xml:space="preserve">4.7. </w:t>
      </w:r>
      <w:r>
        <w:rPr>
          <w:sz w:val="24"/>
          <w:szCs w:val="24"/>
        </w:rPr>
        <w:t>privalo</w:t>
      </w:r>
      <w:r>
        <w:rPr>
          <w:color w:val="000000"/>
          <w:sz w:val="24"/>
          <w:szCs w:val="24"/>
          <w:shd w:val="clear" w:color="auto" w:fill="FFFFFF"/>
        </w:rPr>
        <w:t xml:space="preserve"> mokėti lietuvių kalbą, jos mokėjimo lygis turi atitikti Lietuvos Respublikos Vyriausybės nutarimu patvirtintus Valstybinės kalbos mokėjimo kategorijų reikalavimus, </w:t>
      </w:r>
      <w:r>
        <w:rPr>
          <w:sz w:val="24"/>
          <w:szCs w:val="24"/>
          <w:lang w:eastAsia="lt-LT"/>
        </w:rPr>
        <w:t xml:space="preserve">taikyti taisyklingos lietuvių kalbos, kalbos kultūros normų reikalavimus, sklandžiai ir argumentuotai dėstyti mintis žodžiu ir raštu;  </w:t>
      </w:r>
    </w:p>
    <w:p w:rsidR="00920600" w:rsidRDefault="00920600" w:rsidP="00920600">
      <w:pPr>
        <w:jc w:val="both"/>
        <w:rPr>
          <w:sz w:val="24"/>
          <w:szCs w:val="24"/>
          <w:lang w:eastAsia="lt-LT"/>
        </w:rPr>
      </w:pPr>
      <w:r>
        <w:rPr>
          <w:sz w:val="24"/>
          <w:szCs w:val="24"/>
          <w:lang w:eastAsia="lt-LT"/>
        </w:rPr>
        <w:t>4.8. pasitikrinti sveikatą ir turėti galiojančią Asmens medicininę knygelę;</w:t>
      </w:r>
    </w:p>
    <w:p w:rsidR="00920600" w:rsidRDefault="00920600" w:rsidP="00920600">
      <w:pPr>
        <w:jc w:val="both"/>
        <w:rPr>
          <w:sz w:val="24"/>
          <w:szCs w:val="24"/>
          <w:lang w:eastAsia="lt-LT"/>
        </w:rPr>
      </w:pPr>
      <w:r>
        <w:rPr>
          <w:sz w:val="24"/>
          <w:szCs w:val="24"/>
          <w:lang w:eastAsia="lt-LT"/>
        </w:rPr>
        <w:t>4.9. turėti galiojantį privalomųjų higienos įgūdžių ir pirmosios pagalbos mokymų pažymėjimus;</w:t>
      </w:r>
    </w:p>
    <w:p w:rsidR="00920600" w:rsidRDefault="00920600" w:rsidP="00920600">
      <w:pPr>
        <w:jc w:val="both"/>
        <w:rPr>
          <w:sz w:val="24"/>
          <w:szCs w:val="24"/>
          <w:lang w:eastAsia="lt-LT"/>
        </w:rPr>
      </w:pPr>
      <w:r>
        <w:rPr>
          <w:sz w:val="24"/>
          <w:szCs w:val="24"/>
          <w:lang w:eastAsia="lt-LT"/>
        </w:rPr>
        <w:t xml:space="preserve">4.10. gebėti organizuoti ir analizuoti ugdymo, </w:t>
      </w:r>
      <w:proofErr w:type="spellStart"/>
      <w:r>
        <w:rPr>
          <w:sz w:val="24"/>
          <w:szCs w:val="24"/>
          <w:lang w:eastAsia="lt-LT"/>
        </w:rPr>
        <w:t>mokymo(si</w:t>
      </w:r>
      <w:proofErr w:type="spellEnd"/>
      <w:r>
        <w:rPr>
          <w:sz w:val="24"/>
          <w:szCs w:val="24"/>
          <w:lang w:eastAsia="lt-LT"/>
        </w:rPr>
        <w:t xml:space="preserve">) procesą, tirti pedagogines situacijas, tirti ir kurti savo veiksmingas </w:t>
      </w:r>
      <w:proofErr w:type="spellStart"/>
      <w:r>
        <w:rPr>
          <w:sz w:val="24"/>
          <w:szCs w:val="24"/>
          <w:lang w:eastAsia="lt-LT"/>
        </w:rPr>
        <w:t>mokymo(si</w:t>
      </w:r>
      <w:proofErr w:type="spellEnd"/>
      <w:r>
        <w:rPr>
          <w:sz w:val="24"/>
          <w:szCs w:val="24"/>
          <w:lang w:eastAsia="lt-LT"/>
        </w:rPr>
        <w:t>) strategijas, rengti ugdymo projektus, skleisti gerąją pedagoginio darbo patirtį;</w:t>
      </w:r>
    </w:p>
    <w:p w:rsidR="00920600" w:rsidRDefault="00920600" w:rsidP="00920600">
      <w:pPr>
        <w:pStyle w:val="Betarp"/>
        <w:jc w:val="both"/>
        <w:rPr>
          <w:sz w:val="24"/>
          <w:szCs w:val="24"/>
        </w:rPr>
      </w:pPr>
      <w:r>
        <w:rPr>
          <w:rFonts w:ascii="Times New Roman" w:hAnsi="Times New Roman"/>
          <w:sz w:val="24"/>
          <w:szCs w:val="24"/>
          <w:lang w:eastAsia="lt-LT"/>
        </w:rPr>
        <w:t xml:space="preserve">4.11. gebėti </w:t>
      </w:r>
      <w:r>
        <w:rPr>
          <w:rFonts w:ascii="Times New Roman" w:hAnsi="Times New Roman"/>
          <w:sz w:val="24"/>
          <w:szCs w:val="24"/>
        </w:rPr>
        <w:t xml:space="preserve">užtikrinti ugdomų mokinių saugumą, </w:t>
      </w:r>
      <w:proofErr w:type="spellStart"/>
      <w:r>
        <w:rPr>
          <w:rFonts w:ascii="Times New Roman" w:hAnsi="Times New Roman"/>
          <w:sz w:val="24"/>
          <w:szCs w:val="24"/>
        </w:rPr>
        <w:t>emociškai</w:t>
      </w:r>
      <w:proofErr w:type="spellEnd"/>
      <w:r>
        <w:rPr>
          <w:rFonts w:ascii="Times New Roman" w:hAnsi="Times New Roman"/>
          <w:sz w:val="24"/>
          <w:szCs w:val="24"/>
        </w:rPr>
        <w:t xml:space="preserve"> saugią mokymosi aplinką, reaguoti į smurtą ir patyčias.</w:t>
      </w:r>
    </w:p>
    <w:p w:rsidR="00920600" w:rsidRDefault="00920600" w:rsidP="00920600">
      <w:pPr>
        <w:jc w:val="both"/>
        <w:rPr>
          <w:sz w:val="24"/>
          <w:szCs w:val="24"/>
          <w:lang w:eastAsia="lt-LT"/>
        </w:rPr>
      </w:pPr>
    </w:p>
    <w:p w:rsidR="00920600" w:rsidRDefault="00920600" w:rsidP="00920600">
      <w:pPr>
        <w:jc w:val="center"/>
        <w:rPr>
          <w:b/>
          <w:sz w:val="24"/>
          <w:szCs w:val="24"/>
          <w:lang w:eastAsia="lt-LT"/>
        </w:rPr>
      </w:pPr>
    </w:p>
    <w:p w:rsidR="007F7073" w:rsidRDefault="007F7073" w:rsidP="00920600">
      <w:pPr>
        <w:jc w:val="center"/>
        <w:rPr>
          <w:b/>
          <w:sz w:val="24"/>
          <w:szCs w:val="24"/>
          <w:lang w:eastAsia="lt-LT"/>
        </w:rPr>
      </w:pPr>
    </w:p>
    <w:p w:rsidR="00920600" w:rsidRDefault="00920600" w:rsidP="00920600">
      <w:pPr>
        <w:jc w:val="center"/>
        <w:rPr>
          <w:b/>
          <w:sz w:val="24"/>
          <w:szCs w:val="24"/>
          <w:lang w:eastAsia="lt-LT"/>
        </w:rPr>
      </w:pPr>
      <w:r>
        <w:rPr>
          <w:b/>
          <w:sz w:val="24"/>
          <w:szCs w:val="24"/>
          <w:lang w:eastAsia="lt-LT"/>
        </w:rPr>
        <w:lastRenderedPageBreak/>
        <w:t>III SKYRIUS</w:t>
      </w:r>
    </w:p>
    <w:p w:rsidR="00920600" w:rsidRDefault="00920600" w:rsidP="00920600">
      <w:pPr>
        <w:keepNext/>
        <w:jc w:val="center"/>
        <w:outlineLvl w:val="1"/>
        <w:rPr>
          <w:b/>
          <w:bCs/>
          <w:caps/>
          <w:sz w:val="24"/>
          <w:szCs w:val="24"/>
          <w:lang w:eastAsia="lt-LT"/>
        </w:rPr>
      </w:pPr>
      <w:r>
        <w:rPr>
          <w:b/>
          <w:bCs/>
          <w:sz w:val="24"/>
          <w:szCs w:val="24"/>
          <w:lang w:eastAsia="lt-LT"/>
        </w:rPr>
        <w:t>ŠIAS PAREIGAS EINANČIO MOKYTOJO FUNKCIJOS</w:t>
      </w:r>
    </w:p>
    <w:p w:rsidR="00920600" w:rsidRDefault="00920600" w:rsidP="00920600">
      <w:pPr>
        <w:jc w:val="both"/>
        <w:rPr>
          <w:sz w:val="24"/>
          <w:szCs w:val="24"/>
          <w:lang w:eastAsia="lt-LT"/>
        </w:rPr>
      </w:pPr>
    </w:p>
    <w:p w:rsidR="00920600" w:rsidRDefault="00920600" w:rsidP="00920600">
      <w:pPr>
        <w:jc w:val="both"/>
        <w:rPr>
          <w:sz w:val="24"/>
          <w:szCs w:val="24"/>
          <w:lang w:eastAsia="lt-LT"/>
        </w:rPr>
      </w:pPr>
      <w:r>
        <w:rPr>
          <w:sz w:val="24"/>
          <w:szCs w:val="24"/>
          <w:lang w:eastAsia="lt-LT"/>
        </w:rPr>
        <w:t>5. Šias pareigas einantis mokytojas vykdo šias funkcijas:</w:t>
      </w:r>
    </w:p>
    <w:p w:rsidR="00920600" w:rsidRDefault="00920600" w:rsidP="00920600">
      <w:pPr>
        <w:jc w:val="both"/>
        <w:rPr>
          <w:sz w:val="24"/>
          <w:szCs w:val="24"/>
        </w:rPr>
      </w:pPr>
      <w:r>
        <w:rPr>
          <w:sz w:val="24"/>
          <w:szCs w:val="24"/>
          <w:lang w:eastAsia="lt-LT"/>
        </w:rPr>
        <w:t xml:space="preserve">5.1. </w:t>
      </w:r>
      <w:r>
        <w:rPr>
          <w:sz w:val="24"/>
          <w:szCs w:val="24"/>
        </w:rPr>
        <w:t>užtikrina geros kokybės ugdymą, ugdo remdamasis ugdymo programomis, mokinių gebėjimais ir polinkiais, stiprina mokinių mokymosi motyvaciją ir pasitikėjimą savo gebėjimais, suteikia reikiamą pagalbą mokiniams, turintiems ugdymosi, mokymosi sunkumų ir specialiųjų ugdymosi poreikių, pritaikydamas  jiems dalyko programą, turinį, metodus;</w:t>
      </w:r>
    </w:p>
    <w:p w:rsidR="00920600" w:rsidRDefault="00920600" w:rsidP="00920600">
      <w:pPr>
        <w:jc w:val="both"/>
        <w:rPr>
          <w:sz w:val="24"/>
          <w:szCs w:val="24"/>
        </w:rPr>
      </w:pPr>
      <w:r>
        <w:rPr>
          <w:sz w:val="24"/>
          <w:szCs w:val="24"/>
        </w:rPr>
        <w:t xml:space="preserve">5.2. </w:t>
      </w:r>
      <w:r>
        <w:rPr>
          <w:spacing w:val="4"/>
          <w:sz w:val="24"/>
          <w:szCs w:val="24"/>
        </w:rPr>
        <w:t xml:space="preserve">pagal </w:t>
      </w:r>
      <w:r>
        <w:rPr>
          <w:sz w:val="24"/>
          <w:szCs w:val="24"/>
          <w:lang w:eastAsia="lt-LT"/>
        </w:rPr>
        <w:t xml:space="preserve">mokyklos ugdymo planą, </w:t>
      </w:r>
      <w:r>
        <w:rPr>
          <w:color w:val="000000"/>
          <w:spacing w:val="4"/>
          <w:sz w:val="24"/>
          <w:szCs w:val="24"/>
        </w:rPr>
        <w:t>neformaliojo vaikų švietimo užsiėmimų tvarkaraštį</w:t>
      </w:r>
      <w:r>
        <w:rPr>
          <w:spacing w:val="4"/>
          <w:sz w:val="24"/>
          <w:szCs w:val="24"/>
        </w:rPr>
        <w:t xml:space="preserve"> </w:t>
      </w:r>
      <w:r>
        <w:rPr>
          <w:sz w:val="24"/>
          <w:szCs w:val="24"/>
          <w:lang w:eastAsia="lt-LT"/>
        </w:rPr>
        <w:t>veda pratybas, rengia mokinius varžyboms, dalyvauja varžybose;</w:t>
      </w:r>
    </w:p>
    <w:p w:rsidR="00920600" w:rsidRDefault="00920600" w:rsidP="00920600">
      <w:pPr>
        <w:jc w:val="both"/>
        <w:rPr>
          <w:sz w:val="24"/>
          <w:szCs w:val="24"/>
        </w:rPr>
      </w:pPr>
      <w:r>
        <w:rPr>
          <w:sz w:val="24"/>
          <w:szCs w:val="24"/>
        </w:rPr>
        <w:t xml:space="preserve">5.2.1. vykdo funkcijas, susijusias su kontaktinėmis valandomis; </w:t>
      </w:r>
    </w:p>
    <w:p w:rsidR="00920600" w:rsidRDefault="00920600" w:rsidP="00920600">
      <w:pPr>
        <w:jc w:val="both"/>
        <w:rPr>
          <w:sz w:val="24"/>
          <w:szCs w:val="24"/>
        </w:rPr>
      </w:pPr>
      <w:r>
        <w:rPr>
          <w:sz w:val="24"/>
          <w:szCs w:val="24"/>
        </w:rPr>
        <w:t>5.2.2. planuoja ugdymo procesą</w:t>
      </w:r>
      <w:r>
        <w:rPr>
          <w:bCs/>
          <w:sz w:val="24"/>
          <w:szCs w:val="24"/>
        </w:rPr>
        <w:t>, rengia</w:t>
      </w:r>
      <w:r>
        <w:rPr>
          <w:spacing w:val="4"/>
          <w:sz w:val="24"/>
          <w:szCs w:val="24"/>
        </w:rPr>
        <w:t xml:space="preserve"> neformaliojo vaikų švietimo programas,</w:t>
      </w:r>
      <w:r>
        <w:rPr>
          <w:sz w:val="24"/>
          <w:szCs w:val="24"/>
        </w:rPr>
        <w:t xml:space="preserve"> ruošiasi pratyboms, parenka</w:t>
      </w:r>
      <w:r>
        <w:rPr>
          <w:bCs/>
          <w:sz w:val="24"/>
          <w:szCs w:val="24"/>
        </w:rPr>
        <w:t xml:space="preserve"> </w:t>
      </w:r>
      <w:r>
        <w:rPr>
          <w:sz w:val="24"/>
          <w:szCs w:val="24"/>
        </w:rPr>
        <w:t xml:space="preserve">mokomąją medžiagą ir sudaro individualizuotas užduotis, suteikdamas mokiniams ugdymo programose numatytas žinias, ugdydamas gebėjimus bei kompetencijas; nešališkai vertina mokinių pasiekimus ir informuoja apie mokymosi pažangą mokinius, tėvus (globėjus, rūpintojus); </w:t>
      </w:r>
    </w:p>
    <w:p w:rsidR="00920600" w:rsidRDefault="00920600" w:rsidP="00920600">
      <w:pPr>
        <w:jc w:val="both"/>
        <w:rPr>
          <w:sz w:val="24"/>
          <w:szCs w:val="24"/>
        </w:rPr>
      </w:pPr>
      <w:r>
        <w:rPr>
          <w:sz w:val="24"/>
          <w:szCs w:val="24"/>
        </w:rPr>
        <w:t>5.3.3. analizuoja ugdomų mokinių individualią pažangą;</w:t>
      </w:r>
    </w:p>
    <w:p w:rsidR="00920600" w:rsidRDefault="00920600" w:rsidP="00920600">
      <w:pPr>
        <w:jc w:val="both"/>
        <w:rPr>
          <w:sz w:val="24"/>
          <w:szCs w:val="24"/>
        </w:rPr>
      </w:pPr>
      <w:r>
        <w:rPr>
          <w:sz w:val="24"/>
          <w:szCs w:val="24"/>
        </w:rPr>
        <w:t xml:space="preserve">5.4. planuoja, organizuoja ir vykdo veiklas mokyklos bendruomenei, bendradarbiauja su kitais mokytojais, pagalbos mokiniui specialistais bei administracija, kad būtų pasiekti mokymo tikslai, dalyvauja mokyklos organizuojamuose kvalifikacijos tobulinimo ir kituose renginiuose, darbo grupėse ir komisijose, siekia profesinio tobulėjimo; laiku tvarko savo veiklos dokumentus, vykdo  kitus teisėtus mokyklos vadovų pavedimus ir mokyklos tarybos nutarimus: </w:t>
      </w:r>
    </w:p>
    <w:p w:rsidR="00920600" w:rsidRDefault="00920600" w:rsidP="00920600">
      <w:pPr>
        <w:jc w:val="both"/>
        <w:rPr>
          <w:sz w:val="24"/>
          <w:szCs w:val="24"/>
        </w:rPr>
      </w:pPr>
      <w:r>
        <w:rPr>
          <w:sz w:val="24"/>
          <w:szCs w:val="24"/>
        </w:rPr>
        <w:t xml:space="preserve">5.4.1. dalyvauja mokyklos organizuojamuose posėdžiuose, metodinių ir darbo grupių susirinkimuose; </w:t>
      </w:r>
    </w:p>
    <w:p w:rsidR="00920600" w:rsidRDefault="00920600" w:rsidP="00920600">
      <w:pPr>
        <w:jc w:val="both"/>
        <w:rPr>
          <w:strike/>
          <w:sz w:val="24"/>
          <w:szCs w:val="24"/>
        </w:rPr>
      </w:pPr>
      <w:r>
        <w:rPr>
          <w:sz w:val="24"/>
          <w:szCs w:val="24"/>
        </w:rPr>
        <w:t>5.4.2. dalyvauja Atvirų durų dienose;</w:t>
      </w:r>
    </w:p>
    <w:p w:rsidR="00920600" w:rsidRDefault="00920600" w:rsidP="00920600">
      <w:pPr>
        <w:jc w:val="both"/>
        <w:rPr>
          <w:sz w:val="24"/>
          <w:szCs w:val="24"/>
        </w:rPr>
      </w:pPr>
      <w:r>
        <w:rPr>
          <w:sz w:val="24"/>
          <w:szCs w:val="24"/>
        </w:rPr>
        <w:t xml:space="preserve">5.4.3. stebi ir fiksuoja ugdomų mokinių individualią pažangą,  aptaria mokytojų susirinkimuose; </w:t>
      </w:r>
    </w:p>
    <w:p w:rsidR="00920600" w:rsidRDefault="00920600" w:rsidP="00920600">
      <w:pPr>
        <w:jc w:val="both"/>
        <w:rPr>
          <w:sz w:val="24"/>
          <w:szCs w:val="24"/>
        </w:rPr>
      </w:pPr>
      <w:r>
        <w:rPr>
          <w:sz w:val="24"/>
          <w:szCs w:val="24"/>
        </w:rPr>
        <w:t xml:space="preserve">5.4.4. konsultuoja mokinius pagal poreikį; </w:t>
      </w:r>
    </w:p>
    <w:p w:rsidR="00920600" w:rsidRDefault="00920600" w:rsidP="00920600">
      <w:pPr>
        <w:jc w:val="both"/>
        <w:rPr>
          <w:strike/>
          <w:sz w:val="24"/>
          <w:szCs w:val="24"/>
        </w:rPr>
      </w:pPr>
      <w:r>
        <w:rPr>
          <w:sz w:val="24"/>
          <w:szCs w:val="24"/>
        </w:rPr>
        <w:t>5.4.5. suderinęs su mokyklos direktoriumi, vykdo kitą ugdomąją veiklą;</w:t>
      </w:r>
    </w:p>
    <w:p w:rsidR="00920600" w:rsidRDefault="00920600" w:rsidP="00920600">
      <w:pPr>
        <w:jc w:val="both"/>
        <w:rPr>
          <w:sz w:val="24"/>
          <w:szCs w:val="24"/>
        </w:rPr>
      </w:pPr>
      <w:r>
        <w:rPr>
          <w:sz w:val="24"/>
          <w:szCs w:val="24"/>
        </w:rPr>
        <w:t>5.4.6. vykdo kitus mokyklos vadovų pavedimus (dalyvauja mokyklos direktoriaus sudarytose darbo grupėse, komisijose ir pan.).</w:t>
      </w:r>
    </w:p>
    <w:p w:rsidR="00920600" w:rsidRDefault="00920600" w:rsidP="00920600">
      <w:pPr>
        <w:jc w:val="center"/>
        <w:rPr>
          <w:b/>
          <w:sz w:val="24"/>
          <w:szCs w:val="24"/>
          <w:lang w:eastAsia="lt-LT"/>
        </w:rPr>
      </w:pPr>
      <w:r>
        <w:rPr>
          <w:b/>
          <w:sz w:val="24"/>
          <w:szCs w:val="24"/>
          <w:lang w:eastAsia="lt-LT"/>
        </w:rPr>
        <w:t>IV SKYRIUS</w:t>
      </w:r>
    </w:p>
    <w:p w:rsidR="00920600" w:rsidRDefault="00920600" w:rsidP="00920600">
      <w:pPr>
        <w:keepNext/>
        <w:jc w:val="center"/>
        <w:outlineLvl w:val="1"/>
        <w:rPr>
          <w:b/>
          <w:bCs/>
          <w:caps/>
          <w:sz w:val="24"/>
          <w:szCs w:val="24"/>
          <w:lang w:eastAsia="lt-LT"/>
        </w:rPr>
      </w:pPr>
      <w:r>
        <w:rPr>
          <w:b/>
          <w:bCs/>
          <w:sz w:val="24"/>
          <w:szCs w:val="24"/>
          <w:lang w:eastAsia="lt-LT"/>
        </w:rPr>
        <w:t>BAIGIAMOSIOS NUOSTATOS</w:t>
      </w:r>
    </w:p>
    <w:p w:rsidR="00920600" w:rsidRDefault="00920600" w:rsidP="00920600">
      <w:pPr>
        <w:rPr>
          <w:sz w:val="24"/>
          <w:szCs w:val="24"/>
        </w:rPr>
      </w:pPr>
    </w:p>
    <w:p w:rsidR="00920600" w:rsidRDefault="00920600" w:rsidP="00920600">
      <w:pPr>
        <w:tabs>
          <w:tab w:val="num" w:pos="993"/>
        </w:tabs>
        <w:jc w:val="both"/>
        <w:rPr>
          <w:b/>
          <w:bCs/>
          <w:i/>
          <w:spacing w:val="4"/>
          <w:sz w:val="24"/>
          <w:szCs w:val="24"/>
          <w:highlight w:val="green"/>
        </w:rPr>
      </w:pPr>
      <w:r>
        <w:rPr>
          <w:i/>
          <w:sz w:val="24"/>
          <w:szCs w:val="24"/>
        </w:rPr>
        <w:t>6</w:t>
      </w:r>
      <w:r>
        <w:rPr>
          <w:sz w:val="24"/>
          <w:szCs w:val="24"/>
        </w:rPr>
        <w:t xml:space="preserve">. </w:t>
      </w:r>
      <w:r>
        <w:rPr>
          <w:rStyle w:val="FontStyle30"/>
          <w:b w:val="0"/>
          <w:bCs/>
          <w:sz w:val="24"/>
          <w:szCs w:val="24"/>
        </w:rPr>
        <w:t>Mokytojas  pratybose privalo laikytis mokyklos saugos ir sveikatos instrukcijos.</w:t>
      </w:r>
    </w:p>
    <w:p w:rsidR="00920600" w:rsidRDefault="00920600" w:rsidP="00920600">
      <w:pPr>
        <w:tabs>
          <w:tab w:val="left" w:pos="284"/>
          <w:tab w:val="left" w:pos="426"/>
        </w:tabs>
        <w:jc w:val="both"/>
        <w:rPr>
          <w:sz w:val="24"/>
          <w:szCs w:val="24"/>
        </w:rPr>
      </w:pPr>
      <w:r>
        <w:rPr>
          <w:color w:val="222222"/>
          <w:sz w:val="24"/>
          <w:szCs w:val="24"/>
          <w:shd w:val="clear" w:color="auto" w:fill="FFFFFF"/>
        </w:rPr>
        <w:t xml:space="preserve">7. </w:t>
      </w:r>
      <w:r>
        <w:rPr>
          <w:sz w:val="24"/>
          <w:szCs w:val="24"/>
        </w:rPr>
        <w:t xml:space="preserve">Pasikeitus pareigybės aprašo </w:t>
      </w:r>
      <w:r w:rsidRPr="00581197">
        <w:rPr>
          <w:b/>
          <w:sz w:val="24"/>
          <w:szCs w:val="24"/>
        </w:rPr>
        <w:t>priede</w:t>
      </w:r>
      <w:r>
        <w:rPr>
          <w:sz w:val="24"/>
          <w:szCs w:val="24"/>
        </w:rPr>
        <w:t xml:space="preserve"> nurodytam kontaktinių valandų skaičiui, atitinkama apimtimi pasikeičia nekontaktinių valandų skaičius 5.3.  punkte nurodytoms veikloms. </w:t>
      </w:r>
    </w:p>
    <w:p w:rsidR="00920600" w:rsidRDefault="00920600" w:rsidP="00920600">
      <w:pPr>
        <w:tabs>
          <w:tab w:val="left" w:pos="284"/>
          <w:tab w:val="left" w:pos="426"/>
        </w:tabs>
        <w:jc w:val="both"/>
        <w:rPr>
          <w:sz w:val="24"/>
          <w:szCs w:val="24"/>
        </w:rPr>
      </w:pPr>
      <w:r>
        <w:rPr>
          <w:sz w:val="24"/>
          <w:szCs w:val="24"/>
        </w:rPr>
        <w:t xml:space="preserve">8. Jei dėl nuo mokytojo nepriklausančių aplinkybių nevykdoma 5.4. punkte numatyta ir pareigybės aprašymo priede numatyta veikla, mokytojas atlieka kitas su </w:t>
      </w:r>
      <w:r w:rsidR="007F7073">
        <w:rPr>
          <w:sz w:val="24"/>
          <w:szCs w:val="24"/>
        </w:rPr>
        <w:t>mokyklos</w:t>
      </w:r>
      <w:r>
        <w:rPr>
          <w:sz w:val="24"/>
          <w:szCs w:val="24"/>
        </w:rPr>
        <w:t xml:space="preserve"> direktoriumi suderintas funkcijas.</w:t>
      </w:r>
    </w:p>
    <w:p w:rsidR="00920600" w:rsidRDefault="00920600" w:rsidP="00920600">
      <w:pPr>
        <w:jc w:val="both"/>
        <w:rPr>
          <w:color w:val="222222"/>
          <w:sz w:val="24"/>
          <w:szCs w:val="24"/>
          <w:shd w:val="clear" w:color="auto" w:fill="FFFFFF"/>
        </w:rPr>
      </w:pPr>
    </w:p>
    <w:p w:rsidR="00920600" w:rsidRDefault="00920600" w:rsidP="00920600">
      <w:pPr>
        <w:jc w:val="center"/>
        <w:rPr>
          <w:sz w:val="24"/>
          <w:szCs w:val="24"/>
        </w:rPr>
      </w:pPr>
      <w:r>
        <w:rPr>
          <w:sz w:val="24"/>
          <w:szCs w:val="24"/>
        </w:rPr>
        <w:t>________________</w:t>
      </w:r>
    </w:p>
    <w:p w:rsidR="002A4C78" w:rsidRDefault="002A4C78" w:rsidP="002A4C78">
      <w:pPr>
        <w:rPr>
          <w:sz w:val="24"/>
          <w:szCs w:val="24"/>
        </w:rPr>
      </w:pPr>
      <w:bookmarkStart w:id="0" w:name="_GoBack"/>
      <w:bookmarkEnd w:id="0"/>
    </w:p>
    <w:p w:rsidR="00B15D72" w:rsidRDefault="00B15D72" w:rsidP="00872C97">
      <w:pPr>
        <w:tabs>
          <w:tab w:val="left" w:pos="9000"/>
        </w:tabs>
        <w:ind w:firstLine="5387"/>
        <w:rPr>
          <w:sz w:val="24"/>
          <w:szCs w:val="24"/>
        </w:rPr>
      </w:pPr>
    </w:p>
    <w:sectPr w:rsidR="00B15D72">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B6" w:rsidRDefault="00D745B6" w:rsidP="002A4E30">
      <w:r>
        <w:separator/>
      </w:r>
    </w:p>
  </w:endnote>
  <w:endnote w:type="continuationSeparator" w:id="0">
    <w:p w:rsidR="00D745B6" w:rsidRDefault="00D745B6" w:rsidP="002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B6" w:rsidRDefault="00D745B6" w:rsidP="002A4E30">
      <w:r>
        <w:separator/>
      </w:r>
    </w:p>
  </w:footnote>
  <w:footnote w:type="continuationSeparator" w:id="0">
    <w:p w:rsidR="00D745B6" w:rsidRDefault="00D745B6" w:rsidP="002A4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8E" w:rsidRDefault="00E169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3A"/>
    <w:rsid w:val="000D084F"/>
    <w:rsid w:val="00111284"/>
    <w:rsid w:val="001230BC"/>
    <w:rsid w:val="001B5530"/>
    <w:rsid w:val="00220614"/>
    <w:rsid w:val="002A4C78"/>
    <w:rsid w:val="002A4E30"/>
    <w:rsid w:val="002B2DF1"/>
    <w:rsid w:val="003C5468"/>
    <w:rsid w:val="00454251"/>
    <w:rsid w:val="00581197"/>
    <w:rsid w:val="00584C1F"/>
    <w:rsid w:val="005A47D8"/>
    <w:rsid w:val="0061548B"/>
    <w:rsid w:val="00691D6B"/>
    <w:rsid w:val="006F065C"/>
    <w:rsid w:val="006F1F9F"/>
    <w:rsid w:val="007A7C88"/>
    <w:rsid w:val="007F0F3A"/>
    <w:rsid w:val="007F7073"/>
    <w:rsid w:val="00872C97"/>
    <w:rsid w:val="008D216A"/>
    <w:rsid w:val="009025AD"/>
    <w:rsid w:val="00920600"/>
    <w:rsid w:val="00961CAA"/>
    <w:rsid w:val="00A4246E"/>
    <w:rsid w:val="00AE50C8"/>
    <w:rsid w:val="00B15D72"/>
    <w:rsid w:val="00BE398B"/>
    <w:rsid w:val="00C079CB"/>
    <w:rsid w:val="00C76DDD"/>
    <w:rsid w:val="00D745B6"/>
    <w:rsid w:val="00E1698E"/>
    <w:rsid w:val="00E727BE"/>
    <w:rsid w:val="00E97C42"/>
    <w:rsid w:val="00F37BE2"/>
    <w:rsid w:val="00FE7E9C"/>
    <w:rsid w:val="00FF79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0F3A"/>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7F0F3A"/>
    <w:pPr>
      <w:spacing w:after="0" w:line="240" w:lineRule="auto"/>
    </w:pPr>
    <w:rPr>
      <w:rFonts w:ascii="Calibri" w:eastAsia="Times New Roman" w:hAnsi="Calibri" w:cs="Times New Roman"/>
    </w:rPr>
  </w:style>
  <w:style w:type="paragraph" w:customStyle="1" w:styleId="Betarp1">
    <w:name w:val="Be tarpų1"/>
    <w:uiPriority w:val="99"/>
    <w:rsid w:val="007F0F3A"/>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7F0F3A"/>
    <w:rPr>
      <w:rFonts w:ascii="Times New Roman" w:hAnsi="Times New Roman" w:cs="Times New Roman" w:hint="default"/>
      <w:b/>
      <w:bCs w:val="0"/>
      <w:sz w:val="30"/>
    </w:rPr>
  </w:style>
  <w:style w:type="table" w:styleId="Lentelstinklelis">
    <w:name w:val="Table Grid"/>
    <w:basedOn w:val="prastojilentel"/>
    <w:uiPriority w:val="59"/>
    <w:rsid w:val="007F0F3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A4E30"/>
    <w:pPr>
      <w:tabs>
        <w:tab w:val="center" w:pos="4819"/>
        <w:tab w:val="right" w:pos="9638"/>
      </w:tabs>
    </w:pPr>
  </w:style>
  <w:style w:type="character" w:customStyle="1" w:styleId="AntratsDiagrama">
    <w:name w:val="Antraštės Diagrama"/>
    <w:basedOn w:val="Numatytasispastraiposriftas"/>
    <w:link w:val="Antrats"/>
    <w:uiPriority w:val="99"/>
    <w:rsid w:val="002A4E30"/>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2A4E30"/>
    <w:pPr>
      <w:tabs>
        <w:tab w:val="center" w:pos="4819"/>
        <w:tab w:val="right" w:pos="9638"/>
      </w:tabs>
    </w:pPr>
  </w:style>
  <w:style w:type="character" w:customStyle="1" w:styleId="PoratDiagrama">
    <w:name w:val="Poraštė Diagrama"/>
    <w:basedOn w:val="Numatytasispastraiposriftas"/>
    <w:link w:val="Porat"/>
    <w:uiPriority w:val="99"/>
    <w:rsid w:val="002A4E30"/>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8D21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21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0F3A"/>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7F0F3A"/>
    <w:pPr>
      <w:spacing w:after="0" w:line="240" w:lineRule="auto"/>
    </w:pPr>
    <w:rPr>
      <w:rFonts w:ascii="Calibri" w:eastAsia="Times New Roman" w:hAnsi="Calibri" w:cs="Times New Roman"/>
    </w:rPr>
  </w:style>
  <w:style w:type="paragraph" w:customStyle="1" w:styleId="Betarp1">
    <w:name w:val="Be tarpų1"/>
    <w:uiPriority w:val="99"/>
    <w:rsid w:val="007F0F3A"/>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7F0F3A"/>
    <w:rPr>
      <w:rFonts w:ascii="Times New Roman" w:hAnsi="Times New Roman" w:cs="Times New Roman" w:hint="default"/>
      <w:b/>
      <w:bCs w:val="0"/>
      <w:sz w:val="30"/>
    </w:rPr>
  </w:style>
  <w:style w:type="table" w:styleId="Lentelstinklelis">
    <w:name w:val="Table Grid"/>
    <w:basedOn w:val="prastojilentel"/>
    <w:uiPriority w:val="59"/>
    <w:rsid w:val="007F0F3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A4E30"/>
    <w:pPr>
      <w:tabs>
        <w:tab w:val="center" w:pos="4819"/>
        <w:tab w:val="right" w:pos="9638"/>
      </w:tabs>
    </w:pPr>
  </w:style>
  <w:style w:type="character" w:customStyle="1" w:styleId="AntratsDiagrama">
    <w:name w:val="Antraštės Diagrama"/>
    <w:basedOn w:val="Numatytasispastraiposriftas"/>
    <w:link w:val="Antrats"/>
    <w:uiPriority w:val="99"/>
    <w:rsid w:val="002A4E30"/>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2A4E30"/>
    <w:pPr>
      <w:tabs>
        <w:tab w:val="center" w:pos="4819"/>
        <w:tab w:val="right" w:pos="9638"/>
      </w:tabs>
    </w:pPr>
  </w:style>
  <w:style w:type="character" w:customStyle="1" w:styleId="PoratDiagrama">
    <w:name w:val="Poraštė Diagrama"/>
    <w:basedOn w:val="Numatytasispastraiposriftas"/>
    <w:link w:val="Porat"/>
    <w:uiPriority w:val="99"/>
    <w:rsid w:val="002A4E30"/>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8D21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21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6068">
      <w:bodyDiv w:val="1"/>
      <w:marLeft w:val="0"/>
      <w:marRight w:val="0"/>
      <w:marTop w:val="0"/>
      <w:marBottom w:val="0"/>
      <w:divBdr>
        <w:top w:val="none" w:sz="0" w:space="0" w:color="auto"/>
        <w:left w:val="none" w:sz="0" w:space="0" w:color="auto"/>
        <w:bottom w:val="none" w:sz="0" w:space="0" w:color="auto"/>
        <w:right w:val="none" w:sz="0" w:space="0" w:color="auto"/>
      </w:divBdr>
    </w:div>
    <w:div w:id="599531465">
      <w:bodyDiv w:val="1"/>
      <w:marLeft w:val="0"/>
      <w:marRight w:val="0"/>
      <w:marTop w:val="0"/>
      <w:marBottom w:val="0"/>
      <w:divBdr>
        <w:top w:val="none" w:sz="0" w:space="0" w:color="auto"/>
        <w:left w:val="none" w:sz="0" w:space="0" w:color="auto"/>
        <w:bottom w:val="none" w:sz="0" w:space="0" w:color="auto"/>
        <w:right w:val="none" w:sz="0" w:space="0" w:color="auto"/>
      </w:divBdr>
    </w:div>
    <w:div w:id="1252197039">
      <w:bodyDiv w:val="1"/>
      <w:marLeft w:val="0"/>
      <w:marRight w:val="0"/>
      <w:marTop w:val="0"/>
      <w:marBottom w:val="0"/>
      <w:divBdr>
        <w:top w:val="none" w:sz="0" w:space="0" w:color="auto"/>
        <w:left w:val="none" w:sz="0" w:space="0" w:color="auto"/>
        <w:bottom w:val="none" w:sz="0" w:space="0" w:color="auto"/>
        <w:right w:val="none" w:sz="0" w:space="0" w:color="auto"/>
      </w:divBdr>
    </w:div>
    <w:div w:id="1659654673">
      <w:bodyDiv w:val="1"/>
      <w:marLeft w:val="0"/>
      <w:marRight w:val="0"/>
      <w:marTop w:val="0"/>
      <w:marBottom w:val="0"/>
      <w:divBdr>
        <w:top w:val="none" w:sz="0" w:space="0" w:color="auto"/>
        <w:left w:val="none" w:sz="0" w:space="0" w:color="auto"/>
        <w:bottom w:val="none" w:sz="0" w:space="0" w:color="auto"/>
        <w:right w:val="none" w:sz="0" w:space="0" w:color="auto"/>
      </w:divBdr>
    </w:div>
    <w:div w:id="1741247608">
      <w:bodyDiv w:val="1"/>
      <w:marLeft w:val="0"/>
      <w:marRight w:val="0"/>
      <w:marTop w:val="0"/>
      <w:marBottom w:val="0"/>
      <w:divBdr>
        <w:top w:val="none" w:sz="0" w:space="0" w:color="auto"/>
        <w:left w:val="none" w:sz="0" w:space="0" w:color="auto"/>
        <w:bottom w:val="none" w:sz="0" w:space="0" w:color="auto"/>
        <w:right w:val="none" w:sz="0" w:space="0" w:color="auto"/>
      </w:divBdr>
    </w:div>
    <w:div w:id="19261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3156</Words>
  <Characters>1800</Characters>
  <Application>Microsoft Office Word</Application>
  <DocSecurity>0</DocSecurity>
  <Lines>15</Lines>
  <Paragraphs>9</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    </vt:lpstr>
      <vt:lpstr>    II SKYRIUS</vt:lpstr>
      <vt:lpstr>    SPECIALŪS REIKALAVIMAI ŠIAS PAREIGAS EINANČIAM MOKYTOJUI</vt:lpstr>
      <vt:lpstr>    ŠIAS PAREIGAS EINANČIO MOKYTOJO FUNKCIJOS</vt:lpstr>
      <vt:lpstr>    BAIGIAMOSIOS NUOSTATOS</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2018-12-06T12:56:00Z</cp:lastPrinted>
  <dcterms:created xsi:type="dcterms:W3CDTF">2021-10-26T08:17:00Z</dcterms:created>
  <dcterms:modified xsi:type="dcterms:W3CDTF">2021-10-27T11:35:00Z</dcterms:modified>
</cp:coreProperties>
</file>